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69E21C" w14:textId="76094150" w:rsidR="000C511C" w:rsidRDefault="000C511C">
      <w:r>
        <w:t>FLOODING CHECKLIST</w:t>
      </w:r>
    </w:p>
    <w:p w14:paraId="5C1B94DE" w14:textId="292AFDC3" w:rsidR="000C511C" w:rsidRDefault="000C511C"/>
    <w:p w14:paraId="7155F801" w14:textId="25A642A4" w:rsidR="000C511C" w:rsidRDefault="000C511C">
      <w:proofErr w:type="gramStart"/>
      <w:r>
        <w:t>Following the extensive work of the Environment Agency, hopefully there</w:t>
      </w:r>
      <w:proofErr w:type="gramEnd"/>
      <w:r>
        <w:t xml:space="preserve"> will be no more flooding in Ladock village.  However, the insurance industry has produced a handy document full of advice if you feel you are still at risk of flooding.</w:t>
      </w:r>
    </w:p>
    <w:p w14:paraId="76575D60" w14:textId="1AFB0E9C" w:rsidR="000C511C" w:rsidRDefault="000C511C">
      <w:r w:rsidRPr="000C511C">
        <w:t>www.gocompare.com/home-insurance/flooding-and-home-insurance/limiting-flood-risk-and-damage/</w:t>
      </w:r>
    </w:p>
    <w:sectPr w:rsidR="000C511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511C"/>
    <w:rsid w:val="000C5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CC1E33"/>
  <w15:chartTrackingRefBased/>
  <w15:docId w15:val="{31F57F52-2034-4BD3-B8E3-0BEFB5B3B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52</Words>
  <Characters>302</Characters>
  <Application>Microsoft Office Word</Application>
  <DocSecurity>0</DocSecurity>
  <Lines>2</Lines>
  <Paragraphs>1</Paragraphs>
  <ScaleCrop>false</ScaleCrop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kathryn lutey</dc:creator>
  <cp:keywords/>
  <dc:description/>
  <cp:lastModifiedBy>kathryn lutey</cp:lastModifiedBy>
  <cp:revision>1</cp:revision>
  <dcterms:created xsi:type="dcterms:W3CDTF">2022-04-26T08:54:00Z</dcterms:created>
  <dcterms:modified xsi:type="dcterms:W3CDTF">2022-04-26T08:56:00Z</dcterms:modified>
</cp:coreProperties>
</file>